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CDB" w:rsidRDefault="00BB1CDB" w:rsidP="00BB1CDB">
      <w:pPr>
        <w:rPr>
          <w:rFonts w:ascii="宋体" w:hAnsi="宋体" w:hint="eastAsia"/>
          <w:color w:val="C00000"/>
          <w:spacing w:val="-62"/>
          <w:w w:val="90"/>
          <w:sz w:val="84"/>
          <w:szCs w:val="84"/>
        </w:rPr>
      </w:pPr>
      <w:r>
        <w:t xml:space="preserve">   </w:t>
      </w:r>
      <w:r>
        <w:rPr>
          <w:rFonts w:ascii="宋体" w:hAnsi="宋体"/>
          <w:color w:val="C00000"/>
          <w:spacing w:val="-20"/>
          <w:w w:val="90"/>
          <w:sz w:val="84"/>
          <w:szCs w:val="84"/>
        </w:rPr>
        <w:t>共青团珠海</w:t>
      </w:r>
      <w:r>
        <w:rPr>
          <w:rFonts w:ascii="宋体" w:hAnsi="宋体" w:hint="eastAsia"/>
          <w:color w:val="C00000"/>
          <w:spacing w:val="-20"/>
          <w:w w:val="90"/>
          <w:sz w:val="84"/>
          <w:szCs w:val="84"/>
        </w:rPr>
        <w:t>科技</w:t>
      </w:r>
      <w:r>
        <w:rPr>
          <w:rFonts w:ascii="宋体" w:hAnsi="宋体"/>
          <w:color w:val="C00000"/>
          <w:spacing w:val="-20"/>
          <w:w w:val="90"/>
          <w:sz w:val="84"/>
          <w:szCs w:val="84"/>
        </w:rPr>
        <w:t>学院委员会</w:t>
      </w:r>
    </w:p>
    <w:p w:rsidR="00BB1CDB" w:rsidRDefault="00BB1CDB" w:rsidP="00BB1CDB">
      <w:pPr>
        <w:jc w:val="center"/>
        <w:rPr>
          <w:rFonts w:ascii="仿宋_GB2312" w:eastAsia="仿宋_GB2312" w:hint="eastAsia"/>
          <w:sz w:val="32"/>
        </w:rPr>
      </w:pPr>
      <w:r>
        <w:rPr>
          <w:rFonts w:ascii="宋体" w:hAnsi="宋体" w:hint="eastAsia"/>
          <w:b/>
          <w:bCs/>
          <w:noProof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105410</wp:posOffset>
                </wp:positionV>
                <wp:extent cx="6060440" cy="0"/>
                <wp:effectExtent l="37465" t="29210" r="36195" b="374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F02D3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8pt,8.3pt" to="461.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" strokecolor="red" strokeweight="4.5pt">
                <v:stroke linestyle="thickThin"/>
              </v:line>
            </w:pict>
          </mc:Fallback>
        </mc:AlternateContent>
      </w:r>
      <w:r>
        <w:rPr>
          <w:rFonts w:ascii="仿宋" w:eastAsia="仿宋" w:hAnsi="仿宋"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</w:t>
      </w:r>
    </w:p>
    <w:p w:rsidR="00BB1CDB" w:rsidRDefault="00BB1CDB" w:rsidP="00BB1CDB">
      <w:pPr>
        <w:ind w:firstLineChars="950" w:firstLine="3040"/>
        <w:jc w:val="right"/>
        <w:rPr>
          <w:rFonts w:ascii="仿宋_GB2312" w:eastAsia="仿宋_GB2312"/>
          <w:sz w:val="32"/>
        </w:rPr>
      </w:pPr>
      <w:bookmarkStart w:id="0" w:name="文件编号"/>
      <w:r>
        <w:rPr>
          <w:rFonts w:ascii="仿宋_GB2312" w:eastAsia="仿宋_GB2312" w:hint="eastAsia"/>
          <w:sz w:val="32"/>
        </w:rPr>
        <w:t xml:space="preserve">                </w:t>
      </w:r>
    </w:p>
    <w:p w:rsidR="00BB1CDB" w:rsidRDefault="00BB1CDB" w:rsidP="00BB1CDB">
      <w:pPr>
        <w:ind w:firstLineChars="950" w:firstLine="3040"/>
        <w:jc w:val="right"/>
        <w:rPr>
          <w:rFonts w:ascii="仿宋_GB2312" w:eastAsia="仿宋_GB2312" w:hAnsi="仿宋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</w:t>
      </w:r>
      <w:proofErr w:type="gramStart"/>
      <w:r>
        <w:rPr>
          <w:rFonts w:ascii="仿宋_GB2312" w:eastAsia="仿宋_GB2312" w:hint="eastAsia"/>
          <w:sz w:val="32"/>
        </w:rPr>
        <w:t>校团字</w:t>
      </w:r>
      <w:proofErr w:type="gramEnd"/>
      <w:r>
        <w:rPr>
          <w:rFonts w:ascii="仿宋_GB2312" w:eastAsia="仿宋_GB2312" w:hAnsi="仿宋" w:hint="eastAsia"/>
          <w:sz w:val="32"/>
        </w:rPr>
        <w:t>〔2022〕</w:t>
      </w:r>
      <w:bookmarkEnd w:id="0"/>
      <w:r>
        <w:rPr>
          <w:rFonts w:ascii="仿宋_GB2312" w:eastAsia="仿宋_GB2312" w:hAnsi="仿宋" w:hint="eastAsia"/>
          <w:sz w:val="32"/>
        </w:rPr>
        <w:t>17</w:t>
      </w:r>
      <w:r>
        <w:rPr>
          <w:rFonts w:ascii="仿宋_GB2312" w:eastAsia="仿宋_GB2312" w:hAnsi="仿宋"/>
          <w:sz w:val="32"/>
        </w:rPr>
        <w:t>号</w:t>
      </w:r>
    </w:p>
    <w:p w:rsidR="00BB1CDB" w:rsidRDefault="00BB1CDB" w:rsidP="00BB1CDB">
      <w:pPr>
        <w:jc w:val="center"/>
        <w:rPr>
          <w:rFonts w:ascii="宋体" w:eastAsia="宋体" w:hAnsi="宋体" w:cs="微软雅黑"/>
          <w:b/>
          <w:sz w:val="44"/>
          <w:szCs w:val="44"/>
        </w:rPr>
      </w:pPr>
    </w:p>
    <w:p w:rsidR="00BB1CDB" w:rsidRDefault="00BB1CDB" w:rsidP="00BB1CDB">
      <w:pPr>
        <w:jc w:val="center"/>
        <w:rPr>
          <w:rFonts w:ascii="宋体" w:eastAsia="宋体" w:hAnsi="宋体"/>
          <w:b/>
          <w:sz w:val="44"/>
          <w:szCs w:val="44"/>
        </w:rPr>
      </w:pPr>
      <w:bookmarkStart w:id="1" w:name="_GoBack"/>
      <w:r w:rsidRPr="00BB1CDB">
        <w:rPr>
          <w:rFonts w:ascii="宋体" w:eastAsia="宋体" w:hAnsi="宋体" w:cs="微软雅黑" w:hint="eastAsia"/>
          <w:b/>
          <w:sz w:val="44"/>
          <w:szCs w:val="44"/>
        </w:rPr>
        <w:t>关于在学生社团中开展功能型团支部建设工作的通知</w:t>
      </w:r>
    </w:p>
    <w:bookmarkEnd w:id="1"/>
    <w:p w:rsidR="00BB1CDB" w:rsidRPr="00BB1CDB" w:rsidRDefault="00BB1CDB" w:rsidP="00BB1CDB">
      <w:pPr>
        <w:jc w:val="center"/>
        <w:rPr>
          <w:rFonts w:ascii="宋体" w:eastAsia="宋体" w:hAnsi="宋体" w:hint="eastAsia"/>
          <w:b/>
          <w:sz w:val="44"/>
          <w:szCs w:val="44"/>
        </w:rPr>
      </w:pPr>
    </w:p>
    <w:p w:rsidR="00BB1CDB" w:rsidRPr="00BB1CDB" w:rsidRDefault="00BB1CDB" w:rsidP="00BB1CDB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各学生社团：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为深入学习宣传贯彻党的二十大精神，贯彻落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实习近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平总书记在庆祝中国共产主义青年团成立</w:t>
      </w:r>
      <w:r w:rsidRPr="00BB1CDB">
        <w:rPr>
          <w:rFonts w:ascii="仿宋_GB2312" w:eastAsia="仿宋_GB2312" w:hint="eastAsia"/>
          <w:sz w:val="32"/>
          <w:szCs w:val="32"/>
        </w:rPr>
        <w:t>100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周年大会上的重要讲话精神，落实《高校共青团改革实施方案》《关于加强和改进新形势下高校共青团思想政治工作的意见》《高校学生社团建设管理办法》要求，进一步加强我校学生社团团基层组织建设，推进学生社团青年学生思想政治教育，引导青年学生坚定理想信念，校团委决定在全校学生社团中开展功能型团支部建设工作，现将相关事项通知如下：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一、总体要求</w:t>
      </w:r>
    </w:p>
    <w:p w:rsidR="00BB1CDB" w:rsidRDefault="00BB1CDB" w:rsidP="00BB1CDB">
      <w:pPr>
        <w:spacing w:line="360" w:lineRule="auto"/>
        <w:ind w:firstLineChars="200" w:firstLine="640"/>
        <w:rPr>
          <w:rFonts w:ascii="仿宋_GB2312" w:eastAsia="仿宋_GB2312" w:hAnsi="微软雅黑" w:cs="微软雅黑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进一步贯彻落实《关于加强和改进新形势下高校共青团思想政治工作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的意见》《高校学生社团建设管理办法》《珠海科技学院学生社团组织管理规定》，在全校学生社团中建立功能型团支部，充分发挥功能型团组织在学生社团建设与发展、社团成员思想引领中的重要作用。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lastRenderedPageBreak/>
        <w:t>二、学生社团功能型团支部设置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一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学生社团功能型团支部在校团委领导下，组织开展学生社团组织建设工作。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二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各学生社团内部团员人数达到</w:t>
      </w:r>
      <w:r w:rsidRPr="00BB1CDB">
        <w:rPr>
          <w:rFonts w:ascii="仿宋_GB2312" w:eastAsia="仿宋_GB2312" w:hint="eastAsia"/>
          <w:sz w:val="32"/>
          <w:szCs w:val="32"/>
        </w:rPr>
        <w:t xml:space="preserve"> 3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人或</w:t>
      </w:r>
      <w:r w:rsidRPr="00BB1CDB">
        <w:rPr>
          <w:rFonts w:ascii="仿宋_GB2312" w:eastAsia="仿宋_GB2312" w:hint="eastAsia"/>
          <w:sz w:val="32"/>
          <w:szCs w:val="32"/>
        </w:rPr>
        <w:t xml:space="preserve"> 3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人以上须申报成立功能型团支部。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学生社团功能型团支部设书记、组织委员、宣传委员各</w:t>
      </w:r>
      <w:r w:rsidRPr="00BB1CDB">
        <w:rPr>
          <w:rFonts w:ascii="仿宋_GB2312" w:eastAsia="仿宋_GB2312" w:hint="eastAsia"/>
          <w:sz w:val="32"/>
          <w:szCs w:val="32"/>
        </w:rPr>
        <w:t xml:space="preserve"> 1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人。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学生社团功能型团支部委员由团员大会选举产生，应由主席团、部长中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的共青团员、预备党员或正式党员担任。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四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学生社团功能型团支部不具备发展团员、收缴团费、接转组织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关系、推优入党等功能，其团员按照</w:t>
      </w:r>
      <w:r w:rsidRPr="00BB1CDB">
        <w:rPr>
          <w:rFonts w:ascii="仿宋_GB2312" w:eastAsia="仿宋_GB2312" w:hint="eastAsia"/>
          <w:sz w:val="32"/>
          <w:szCs w:val="32"/>
        </w:rPr>
        <w:t>“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一方隶属、参加多重组织生活</w:t>
      </w:r>
      <w:r w:rsidRPr="00BB1CDB">
        <w:rPr>
          <w:rFonts w:ascii="仿宋_GB2312" w:eastAsia="仿宋_GB2312" w:hint="eastAsia"/>
          <w:sz w:val="32"/>
          <w:szCs w:val="32"/>
        </w:rPr>
        <w:t>”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原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则参加功能型团组织的活动，团费缴纳和团内统计均在团员正式组织关系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所在团组织进行。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五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学生社团功能型团支部负责本支部内上级精神的学习贯彻、团员青年的教育管理监督、主题团日活动开展工作等，监督学生社团的换届工作和活动开展等。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三、</w:t>
      </w:r>
      <w:r w:rsidRPr="00BB1CDB"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申报流程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一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各学生社团建立功能型团支部，必须向校团委提交组建功能型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团支部的书面申请，由校团委审查、批准。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二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各社团在提交组建功能型团支部的申请时，应附带下列材料：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《珠海科技学院学生社团功能型团支部成立申请表》</w:t>
      </w: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附件</w:t>
      </w:r>
      <w:r w:rsidRPr="00BB1CDB">
        <w:rPr>
          <w:rFonts w:ascii="仿宋_GB2312" w:eastAsia="仿宋_GB2312" w:hint="eastAsia"/>
          <w:sz w:val="32"/>
          <w:szCs w:val="32"/>
        </w:rPr>
        <w:t xml:space="preserve"> 1)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、《珠海科技学院学生社团功能型团支部登记表》</w:t>
      </w: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附件</w:t>
      </w:r>
      <w:r w:rsidRPr="00BB1CDB">
        <w:rPr>
          <w:rFonts w:ascii="仿宋_GB2312" w:eastAsia="仿宋_GB2312" w:hint="eastAsia"/>
          <w:sz w:val="32"/>
          <w:szCs w:val="32"/>
        </w:rPr>
        <w:t xml:space="preserve"> 2)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，并报送校团委审批。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lastRenderedPageBreak/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各学生社团建立功能型团支部的申请获得批准后，应在校团委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的指导下举行社团团员大会，选举产生社团团支部委员会。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四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学生社团功能型团支部委员会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应设团支书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、组织委员、宣传委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员，成立社团团支部委员会后填写《珠海科技学院学生社团功能型团支部基本信息表》（附件</w:t>
      </w:r>
      <w:r w:rsidRPr="00BB1CDB">
        <w:rPr>
          <w:rFonts w:ascii="仿宋_GB2312" w:eastAsia="仿宋_GB2312" w:hint="eastAsia"/>
          <w:sz w:val="32"/>
          <w:szCs w:val="32"/>
        </w:rPr>
        <w:t xml:space="preserve"> 3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）。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五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各学生社团功能型团支部应根据组织要求和社团特点，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在团支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部下设若干个团小组，并配备好团小组长。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六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学生社团功能型团支部不能正常开展工作，团员队伍萎缩，或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由于社团组织机构松散，经学生社团联合会宣布解散的，校团委应撤销该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团支部建制。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四、学生社团功能型团支部管理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一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校团委成立学生社团联合会总支部委员会</w:t>
      </w:r>
      <w:r w:rsidRPr="00BB1CDB">
        <w:rPr>
          <w:rFonts w:ascii="仿宋_GB2312" w:eastAsia="仿宋_GB2312" w:hint="eastAsia"/>
          <w:sz w:val="32"/>
          <w:szCs w:val="32"/>
        </w:rPr>
        <w:t xml:space="preserve"> 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以下简称</w:t>
      </w:r>
      <w:r w:rsidRPr="00BB1CDB">
        <w:rPr>
          <w:rFonts w:ascii="仿宋_GB2312" w:eastAsia="仿宋_GB2312" w:hint="eastAsia"/>
          <w:sz w:val="32"/>
          <w:szCs w:val="32"/>
        </w:rPr>
        <w:t>“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社联团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总支</w:t>
      </w:r>
      <w:r w:rsidRPr="00BB1CDB">
        <w:rPr>
          <w:rFonts w:ascii="仿宋_GB2312" w:eastAsia="仿宋_GB2312" w:hint="eastAsia"/>
          <w:sz w:val="32"/>
          <w:szCs w:val="32"/>
        </w:rPr>
        <w:t xml:space="preserve">”)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，具体负责指导各学生社团功能型团支部开展工作。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二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学生社团功能型团支部每学期初向社联团总支递交工作计划，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期末向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社联团总支递交学期工作总结。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社联团总支应定期检查学生社团功能型团支部的工作情况；定期召开团支部书记会议，及时传达校团委和有关部门的指示，部署并督促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团支部完成各项工作任务。</w:t>
      </w:r>
      <w:r>
        <w:rPr>
          <w:rFonts w:ascii="仿宋_GB2312" w:eastAsia="仿宋_GB2312" w:hAnsi="微软雅黑" w:cs="微软雅黑"/>
          <w:sz w:val="32"/>
          <w:szCs w:val="32"/>
        </w:rPr>
        <w:br w:type="textWrapping" w:clear="all"/>
      </w:r>
      <w:r>
        <w:rPr>
          <w:rFonts w:ascii="仿宋_GB2312" w:eastAsia="仿宋_GB2312"/>
          <w:sz w:val="32"/>
          <w:szCs w:val="32"/>
        </w:rPr>
        <w:t xml:space="preserve">  </w:t>
      </w: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四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学生社团功能型团支部应定期召开支部团员大会，建立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lastRenderedPageBreak/>
        <w:t>健全团支部各项制度，按照校团委的统一部署组织开展各种学习教育活动。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五、学生社团功能型团支部工作要求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一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注重团员教育，加强思想引领。要注重加强对社团成员的思想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引领，切实落实</w:t>
      </w:r>
      <w:r w:rsidRPr="00BB1CDB">
        <w:rPr>
          <w:rFonts w:ascii="仿宋_GB2312" w:eastAsia="仿宋_GB2312" w:hint="eastAsia"/>
          <w:sz w:val="32"/>
          <w:szCs w:val="32"/>
        </w:rPr>
        <w:t>"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三会两制一课</w:t>
      </w:r>
      <w:r w:rsidRPr="00BB1CDB">
        <w:rPr>
          <w:rFonts w:ascii="仿宋_GB2312" w:eastAsia="仿宋_GB2312" w:hint="eastAsia"/>
          <w:sz w:val="32"/>
          <w:szCs w:val="32"/>
        </w:rPr>
        <w:t>"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制度，带领团员重点围绕学习贯彻习近平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新时代中国特色社会主义思想、二十大精神等内容结合社团特色开展学习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活动，引导帮助团员青年树立对共产主义远大理想和中国特色社会主义共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同理想的信仰。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二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强化团员素质建设，树立模范带头作用。加强团支委的组织领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导能力，使各项工作能够有序开展，带领团员形成作风优良、态度认真、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工作踏实、能够担当的风气。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凝心聚力，构建和谐集体。加强团支部的组织建设，积极主动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了解团员的思想动态，及时与团员交流沟通</w:t>
      </w:r>
      <w:r w:rsidRPr="00BB1CDB">
        <w:rPr>
          <w:rFonts w:ascii="仿宋_GB2312" w:eastAsia="仿宋_GB2312" w:hint="eastAsia"/>
          <w:sz w:val="32"/>
          <w:szCs w:val="32"/>
        </w:rPr>
        <w:t>,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建设和谐有序的团支部。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四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开展主题团日活动，丰富团内生活。根据团委各项活动要求</w:t>
      </w:r>
      <w:r w:rsidRPr="00BB1CDB">
        <w:rPr>
          <w:rFonts w:ascii="仿宋_GB2312" w:eastAsia="仿宋_GB2312" w:hint="eastAsia"/>
          <w:sz w:val="32"/>
          <w:szCs w:val="32"/>
        </w:rPr>
        <w:t xml:space="preserve">,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有针对性地开展各种富有教育意义的主题团日活动，丰富团内生活，增强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活动思想教育功能，提高团支部生活质量。</w:t>
      </w:r>
    </w:p>
    <w:p w:rsidR="00BB1CDB" w:rsidRPr="00BB1CDB" w:rsidRDefault="00BB1CDB" w:rsidP="00BB1CDB">
      <w:pPr>
        <w:spacing w:line="360" w:lineRule="auto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b/>
          <w:sz w:val="32"/>
          <w:szCs w:val="32"/>
        </w:rPr>
        <w:t>六、相关说明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一</w:t>
      </w:r>
      <w:proofErr w:type="gramEnd"/>
      <w:r w:rsidRPr="00BB1CDB">
        <w:rPr>
          <w:rFonts w:ascii="仿宋_GB2312" w:eastAsia="仿宋_GB2312" w:hint="eastAsia"/>
          <w:sz w:val="32"/>
          <w:szCs w:val="32"/>
        </w:rPr>
        <w:t>)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各学生社团根据实际情况考虑申报成立学生社团功能型团支部，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经校团委审核批准成立团支部的社团可开展团组织建设。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lastRenderedPageBreak/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二</w:t>
      </w:r>
      <w:r w:rsidRPr="00BB1CDB">
        <w:rPr>
          <w:rFonts w:ascii="仿宋_GB2312" w:eastAsia="仿宋_GB2312" w:hint="eastAsia"/>
          <w:sz w:val="32"/>
          <w:szCs w:val="32"/>
        </w:rPr>
        <w:t>)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学生社团功能型团支部建设是传统的班团组织建设的有益补充，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多种团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建模式的多种融合，共同形成我校共青团工作的新格局，因此，在</w:t>
      </w:r>
      <w:r w:rsidRPr="00BB1CDB">
        <w:rPr>
          <w:rFonts w:ascii="仿宋_GB2312" w:eastAsia="仿宋_GB2312" w:hint="eastAsia"/>
          <w:sz w:val="32"/>
          <w:szCs w:val="32"/>
        </w:rPr>
        <w:t xml:space="preserve">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社团团组织建设中，既要充分发挥社团团组织灵活、创新的特点，又要保持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原有团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建模式的基本结构，建立科学、完善的共青团管理体制。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三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学生社团功能型团支部成立申请材料请于本学期结束前，将纸质版提交至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榕一榕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二连廊社联办公室，电子版请打包提交至发展</w:t>
      </w:r>
      <w:proofErr w:type="gramStart"/>
      <w:r w:rsidRPr="00BB1CDB">
        <w:rPr>
          <w:rFonts w:ascii="仿宋_GB2312" w:eastAsia="仿宋_GB2312" w:hAnsi="微软雅黑" w:cs="微软雅黑" w:hint="eastAsia"/>
          <w:sz w:val="32"/>
          <w:szCs w:val="32"/>
        </w:rPr>
        <w:t>部专秘</w:t>
      </w:r>
      <w:proofErr w:type="gramEnd"/>
      <w:r w:rsidRPr="00BB1CDB">
        <w:rPr>
          <w:rFonts w:ascii="仿宋_GB2312" w:eastAsia="仿宋_GB2312" w:hAnsi="微软雅黑" w:cs="微软雅黑" w:hint="eastAsia"/>
          <w:sz w:val="32"/>
          <w:szCs w:val="32"/>
        </w:rPr>
        <w:t>处，命名为</w:t>
      </w:r>
      <w:r w:rsidRPr="00BB1CDB">
        <w:rPr>
          <w:rFonts w:ascii="仿宋_GB2312" w:eastAsia="仿宋_GB2312" w:hint="eastAsia"/>
          <w:sz w:val="32"/>
          <w:szCs w:val="32"/>
        </w:rPr>
        <w:t xml:space="preserve"> XX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协会</w:t>
      </w:r>
      <w:r w:rsidRPr="00BB1CDB">
        <w:rPr>
          <w:rFonts w:ascii="仿宋_GB2312" w:eastAsia="仿宋_GB2312" w:hint="eastAsia"/>
          <w:sz w:val="32"/>
          <w:szCs w:val="32"/>
        </w:rPr>
        <w:t>-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功能型团支部申请材料。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(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四</w:t>
      </w:r>
      <w:r w:rsidRPr="00BB1CDB">
        <w:rPr>
          <w:rFonts w:ascii="仿宋_GB2312" w:eastAsia="仿宋_GB2312" w:hint="eastAsia"/>
          <w:sz w:val="32"/>
          <w:szCs w:val="32"/>
        </w:rPr>
        <w:t xml:space="preserve">)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学生社团功能型团支部成立具体事宜可咨询</w:t>
      </w:r>
      <w:r w:rsidRPr="00BB1CDB">
        <w:rPr>
          <w:rFonts w:ascii="仿宋_GB2312" w:eastAsia="仿宋_GB2312" w:hint="eastAsia"/>
          <w:sz w:val="32"/>
          <w:szCs w:val="32"/>
        </w:rPr>
        <w:t>: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校团委</w:t>
      </w:r>
      <w:r w:rsidRPr="00BB1CDB">
        <w:rPr>
          <w:rFonts w:ascii="仿宋_GB2312" w:eastAsia="仿宋_GB2312" w:hint="eastAsia"/>
          <w:sz w:val="32"/>
          <w:szCs w:val="32"/>
        </w:rPr>
        <w:t xml:space="preserve">: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李帆老师，</w:t>
      </w:r>
      <w:r w:rsidRPr="00BB1CDB">
        <w:rPr>
          <w:rFonts w:ascii="仿宋_GB2312" w:eastAsia="仿宋_GB2312" w:hint="eastAsia"/>
          <w:sz w:val="32"/>
          <w:szCs w:val="32"/>
        </w:rPr>
        <w:t>15889878806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社联轮值主席</w:t>
      </w:r>
      <w:r w:rsidRPr="00BB1CDB">
        <w:rPr>
          <w:rFonts w:ascii="仿宋_GB2312" w:eastAsia="仿宋_GB2312" w:hint="eastAsia"/>
          <w:sz w:val="32"/>
          <w:szCs w:val="32"/>
        </w:rPr>
        <w:t xml:space="preserve">: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黄婉玫，</w:t>
      </w:r>
      <w:r w:rsidRPr="00BB1CDB">
        <w:rPr>
          <w:rFonts w:ascii="仿宋_GB2312" w:eastAsia="仿宋_GB2312" w:hint="eastAsia"/>
          <w:sz w:val="32"/>
          <w:szCs w:val="32"/>
        </w:rPr>
        <w:t>13682743222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社联轮值主席：郭缙轩，</w:t>
      </w:r>
      <w:r w:rsidRPr="00BB1CDB">
        <w:rPr>
          <w:rFonts w:ascii="仿宋_GB2312" w:eastAsia="仿宋_GB2312" w:hint="eastAsia"/>
          <w:sz w:val="32"/>
          <w:szCs w:val="32"/>
        </w:rPr>
        <w:t>18826124645</w:t>
      </w:r>
    </w:p>
    <w:p w:rsidR="00BB1CDB" w:rsidRPr="00BB1CDB" w:rsidRDefault="00BB1CDB" w:rsidP="00BB1CDB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附件：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1.</w:t>
      </w:r>
      <w:r w:rsidRPr="00BB1CDB">
        <w:rPr>
          <w:rFonts w:ascii="仿宋_GB2312" w:eastAsia="仿宋_GB2312" w:hint="eastAsia"/>
          <w:sz w:val="32"/>
          <w:szCs w:val="32"/>
        </w:rPr>
        <w:tab/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《珠海科技学院学生社团功能型团支部成立申请表》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2.</w:t>
      </w:r>
      <w:r w:rsidRPr="00BB1CDB">
        <w:rPr>
          <w:rFonts w:ascii="仿宋_GB2312" w:eastAsia="仿宋_GB2312" w:hint="eastAsia"/>
          <w:sz w:val="32"/>
          <w:szCs w:val="32"/>
        </w:rPr>
        <w:tab/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《珠海科技学院学生社团功能型团支部登记表》</w:t>
      </w:r>
    </w:p>
    <w:p w:rsidR="00BB1CDB" w:rsidRPr="00BB1CDB" w:rsidRDefault="00BB1CDB" w:rsidP="00BB1CD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>3.</w:t>
      </w:r>
      <w:r w:rsidRPr="00BB1CDB">
        <w:rPr>
          <w:rFonts w:ascii="仿宋_GB2312" w:eastAsia="仿宋_GB2312" w:hint="eastAsia"/>
          <w:sz w:val="32"/>
          <w:szCs w:val="32"/>
        </w:rPr>
        <w:tab/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《珠海科技学院学生社团功能型团支部基本信息表》</w:t>
      </w:r>
    </w:p>
    <w:p w:rsidR="00BB1CDB" w:rsidRPr="00BB1CDB" w:rsidRDefault="00BB1CDB" w:rsidP="00BB1CDB">
      <w:pPr>
        <w:spacing w:line="360" w:lineRule="auto"/>
        <w:rPr>
          <w:rFonts w:ascii="仿宋_GB2312" w:eastAsia="仿宋_GB2312" w:hint="eastAsia"/>
          <w:sz w:val="32"/>
          <w:szCs w:val="32"/>
        </w:rPr>
      </w:pPr>
    </w:p>
    <w:p w:rsidR="00BB1CDB" w:rsidRDefault="00BB1CDB" w:rsidP="00BB1CDB">
      <w:pPr>
        <w:spacing w:line="360" w:lineRule="auto"/>
        <w:jc w:val="right"/>
        <w:rPr>
          <w:rFonts w:ascii="仿宋_GB2312" w:eastAsia="仿宋_GB2312" w:hAnsi="微软雅黑" w:cs="微软雅黑"/>
          <w:sz w:val="32"/>
          <w:szCs w:val="32"/>
        </w:rPr>
      </w:pPr>
      <w:r w:rsidRPr="00BB1CDB">
        <w:rPr>
          <w:rFonts w:ascii="仿宋_GB2312" w:eastAsia="仿宋_GB2312" w:hAnsi="微软雅黑" w:cs="微软雅黑" w:hint="eastAsia"/>
          <w:sz w:val="32"/>
          <w:szCs w:val="32"/>
        </w:rPr>
        <w:t>共青团珠海科技学院委员会</w:t>
      </w:r>
    </w:p>
    <w:p w:rsidR="005A2056" w:rsidRPr="00BB1CDB" w:rsidRDefault="00BB1CDB" w:rsidP="00BB1CDB">
      <w:pPr>
        <w:spacing w:line="360" w:lineRule="auto"/>
        <w:jc w:val="right"/>
        <w:rPr>
          <w:rFonts w:ascii="仿宋_GB2312" w:eastAsia="仿宋_GB2312" w:hint="eastAsia"/>
          <w:sz w:val="32"/>
          <w:szCs w:val="32"/>
        </w:rPr>
      </w:pPr>
      <w:r w:rsidRPr="00BB1CDB">
        <w:rPr>
          <w:rFonts w:ascii="仿宋_GB2312" w:eastAsia="仿宋_GB2312" w:hint="eastAsia"/>
          <w:sz w:val="32"/>
          <w:szCs w:val="32"/>
        </w:rPr>
        <w:t xml:space="preserve"> 2022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年</w:t>
      </w:r>
      <w:r w:rsidRPr="00BB1CDB">
        <w:rPr>
          <w:rFonts w:ascii="仿宋_GB2312" w:eastAsia="仿宋_GB2312" w:hint="eastAsia"/>
          <w:sz w:val="32"/>
          <w:szCs w:val="32"/>
        </w:rPr>
        <w:t xml:space="preserve"> 11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月</w:t>
      </w:r>
      <w:r w:rsidRPr="00BB1CDB">
        <w:rPr>
          <w:rFonts w:ascii="仿宋_GB2312" w:eastAsia="仿宋_GB2312" w:hint="eastAsia"/>
          <w:sz w:val="32"/>
          <w:szCs w:val="32"/>
        </w:rPr>
        <w:t xml:space="preserve"> 14 </w:t>
      </w:r>
      <w:r w:rsidRPr="00BB1CDB">
        <w:rPr>
          <w:rFonts w:ascii="仿宋_GB2312" w:eastAsia="仿宋_GB2312" w:hAnsi="微软雅黑" w:cs="微软雅黑" w:hint="eastAsia"/>
          <w:sz w:val="32"/>
          <w:szCs w:val="32"/>
        </w:rPr>
        <w:t>日</w:t>
      </w:r>
    </w:p>
    <w:sectPr w:rsidR="005A2056" w:rsidRPr="00BB1CDB" w:rsidSect="00BB1CDB">
      <w:headerReference w:type="default" r:id="rId8"/>
      <w:footerReference w:type="default" r:id="rId9"/>
      <w:pgSz w:w="11906" w:h="16839"/>
      <w:pgMar w:top="1418" w:right="1418" w:bottom="1418" w:left="1418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C20" w:rsidRDefault="001A2C20">
      <w:r>
        <w:separator/>
      </w:r>
    </w:p>
  </w:endnote>
  <w:endnote w:type="continuationSeparator" w:id="0">
    <w:p w:rsidR="001A2C20" w:rsidRDefault="001A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056" w:rsidRDefault="001A2C20">
    <w:pPr>
      <w:spacing w:before="1" w:line="185" w:lineRule="auto"/>
      <w:ind w:right="269"/>
      <w:jc w:val="right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1"/>
        <w:sz w:val="28"/>
        <w:szCs w:val="28"/>
      </w:rPr>
      <w:t xml:space="preserve">- </w:t>
    </w:r>
    <w:r>
      <w:rPr>
        <w:rFonts w:ascii="Times New Roman" w:eastAsia="Times New Roman" w:hAnsi="Times New Roman" w:cs="Times New Roman"/>
        <w:sz w:val="28"/>
        <w:szCs w:val="28"/>
      </w:rPr>
      <w:t>5 -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C20" w:rsidRDefault="001A2C20">
      <w:r>
        <w:separator/>
      </w:r>
    </w:p>
  </w:footnote>
  <w:footnote w:type="continuationSeparator" w:id="0">
    <w:p w:rsidR="001A2C20" w:rsidRDefault="001A2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056" w:rsidRDefault="005A205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66D9A8"/>
    <w:multiLevelType w:val="singleLevel"/>
    <w:tmpl w:val="8166D9A8"/>
    <w:lvl w:ilvl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 w15:restartNumberingAfterBreak="0">
    <w:nsid w:val="22F6D02C"/>
    <w:multiLevelType w:val="singleLevel"/>
    <w:tmpl w:val="22F6D02C"/>
    <w:lvl w:ilvl="0">
      <w:start w:val="3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U3NGFhOGYyOGI2MjFmM2Q3NjE0OGM3Yjc3MWI5ZWIifQ=="/>
  </w:docVars>
  <w:rsids>
    <w:rsidRoot w:val="005A2056"/>
    <w:rsid w:val="001A2C20"/>
    <w:rsid w:val="005A2056"/>
    <w:rsid w:val="00BB1CDB"/>
    <w:rsid w:val="0C77202A"/>
    <w:rsid w:val="25F143F1"/>
    <w:rsid w:val="278F67EF"/>
    <w:rsid w:val="29AE1215"/>
    <w:rsid w:val="2D2A4AED"/>
    <w:rsid w:val="3DEC2546"/>
    <w:rsid w:val="44C11F0A"/>
    <w:rsid w:val="49904721"/>
    <w:rsid w:val="49D576D2"/>
    <w:rsid w:val="5057643C"/>
    <w:rsid w:val="621C2107"/>
    <w:rsid w:val="640B26B1"/>
    <w:rsid w:val="78880AE2"/>
    <w:rsid w:val="7C10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472BA1"/>
  <w15:docId w15:val="{9DA7022B-9E37-4846-8503-1C43F3DD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</w:pPr>
    <w:rPr>
      <w:sz w:val="24"/>
    </w:rPr>
  </w:style>
  <w:style w:type="character" w:styleId="a6">
    <w:name w:val="page number"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0072-388E-4D90-B9F1-1F57E0CB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lin pei</cp:lastModifiedBy>
  <cp:revision>2</cp:revision>
  <dcterms:created xsi:type="dcterms:W3CDTF">2022-12-28T03:04:00Z</dcterms:created>
  <dcterms:modified xsi:type="dcterms:W3CDTF">2022-12-28T03:04:00Z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2022-11-10T18:55:23Z</vt:filetime>
  </property>
  <property fmtid="{D5CDD505-2E9C-101B-9397-08002B2CF9AE}" pid="4" name="KSOProductBuildVer">
    <vt:lpwstr>2052-11.1.0.12980</vt:lpwstr>
  </property>
  <property fmtid="{D5CDD505-2E9C-101B-9397-08002B2CF9AE}" pid="5" name="ICV">
    <vt:lpwstr>4565CEE46F154B228F87893C5669168C</vt:lpwstr>
  </property>
</Properties>
</file>