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b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 xml:space="preserve">附件1  </w:t>
      </w:r>
    </w:p>
    <w:p>
      <w:pPr>
        <w:jc w:val="center"/>
        <w:rPr>
          <w:rFonts w:hint="eastAsia" w:ascii="仿宋" w:hAnsi="仿宋" w:eastAsia="仿宋"/>
          <w:b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32"/>
          <w:szCs w:val="32"/>
        </w:rPr>
        <w:t>吉林大学珠海学院学生社团</w:t>
      </w:r>
      <w:r>
        <w:rPr>
          <w:rFonts w:hint="eastAsia" w:ascii="仿宋" w:hAnsi="仿宋" w:eastAsia="仿宋"/>
          <w:b/>
          <w:bCs w:val="0"/>
          <w:sz w:val="32"/>
          <w:szCs w:val="32"/>
          <w:lang w:val="en-US" w:eastAsia="zh-CN"/>
        </w:rPr>
        <w:t>主席团成员</w:t>
      </w:r>
    </w:p>
    <w:p>
      <w:pPr>
        <w:jc w:val="center"/>
        <w:rPr>
          <w:rFonts w:hint="eastAsia" w:ascii="仿宋" w:hAnsi="仿宋" w:eastAsia="仿宋"/>
          <w:b/>
          <w:bCs w:val="0"/>
          <w:sz w:val="32"/>
          <w:szCs w:val="32"/>
        </w:rPr>
      </w:pPr>
      <w:bookmarkStart w:id="2" w:name="_GoBack"/>
      <w:bookmarkEnd w:id="2"/>
      <w:r>
        <w:rPr>
          <w:rFonts w:hint="eastAsia" w:ascii="仿宋" w:hAnsi="仿宋" w:eastAsia="仿宋"/>
          <w:b/>
          <w:bCs w:val="0"/>
          <w:sz w:val="32"/>
          <w:szCs w:val="32"/>
          <w:lang w:val="en-US" w:eastAsia="zh-CN"/>
        </w:rPr>
        <w:t>竞选校社联轮值副主席</w:t>
      </w:r>
      <w:r>
        <w:rPr>
          <w:rFonts w:hint="eastAsia" w:ascii="仿宋" w:hAnsi="仿宋" w:eastAsia="仿宋"/>
          <w:b/>
          <w:bCs w:val="0"/>
          <w:sz w:val="32"/>
          <w:szCs w:val="32"/>
        </w:rPr>
        <w:t>办法(试行)</w:t>
      </w:r>
    </w:p>
    <w:p>
      <w:pPr>
        <w:jc w:val="center"/>
        <w:rPr>
          <w:rFonts w:hint="default" w:ascii="仿宋" w:hAnsi="仿宋" w:eastAsia="仿宋"/>
          <w:b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一、竞选人基本任职条件和任职资格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1、坚持党的领导，政治立场坚定、政治素养过硬、思想品德高尚，自觉遵守法律法规。坚持学生群众路线，正确行使权力，树立为学生服务的目标；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2、具备扎实的专业基础与合理的知识结构，有较强的学习能力，成绩优秀，无考试作弊、上一学期课程考试全部合格；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3、熟悉和掌握学生工作的原则和规律，具有强烈的服务意识和责任心，自觉坚持民主集中制，作风正派，在同学中具有较高威信和影响力，无任何违反校规校纪情况。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4、综合素质高，有团结协作精神，有较强的社会实践能力、语言文字表达能力、统筹组织能力和沟通协调能力。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5、竞选校社联</w:t>
      </w:r>
      <w:r>
        <w:rPr>
          <w:rFonts w:hint="eastAsia" w:ascii="仿宋_GB2312" w:eastAsia="仿宋_GB2312"/>
          <w:sz w:val="30"/>
          <w:szCs w:val="30"/>
          <w:lang w:eastAsia="zh-CN"/>
        </w:rPr>
        <w:t>轮值</w:t>
      </w:r>
      <w:r>
        <w:rPr>
          <w:rFonts w:hint="eastAsia" w:ascii="仿宋_GB2312" w:eastAsia="仿宋_GB2312"/>
          <w:sz w:val="30"/>
          <w:szCs w:val="30"/>
        </w:rPr>
        <w:t>副主席的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协会主席团成员</w:t>
      </w:r>
      <w:r>
        <w:rPr>
          <w:rFonts w:hint="eastAsia" w:ascii="仿宋_GB2312" w:eastAsia="仿宋_GB2312"/>
          <w:sz w:val="30"/>
          <w:szCs w:val="30"/>
        </w:rPr>
        <w:t>所在协会要求在校内具有一定影响力，作风正派，服从校社联工作安排，在上一学年无违纪行为记录；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6、竞选校社联</w:t>
      </w:r>
      <w:r>
        <w:rPr>
          <w:rFonts w:hint="eastAsia" w:ascii="仿宋_GB2312" w:eastAsia="仿宋_GB2312"/>
          <w:sz w:val="30"/>
          <w:szCs w:val="30"/>
          <w:lang w:eastAsia="zh-CN"/>
        </w:rPr>
        <w:t>轮值</w:t>
      </w:r>
      <w:r>
        <w:rPr>
          <w:rFonts w:hint="eastAsia" w:ascii="仿宋_GB2312" w:eastAsia="仿宋_GB2312"/>
          <w:sz w:val="30"/>
          <w:szCs w:val="30"/>
        </w:rPr>
        <w:t>副主席者要求有担任一年以上协会学生干部经历并表现良好；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7、竞选校社联</w:t>
      </w:r>
      <w:r>
        <w:rPr>
          <w:rFonts w:hint="eastAsia" w:ascii="仿宋_GB2312" w:eastAsia="仿宋_GB2312"/>
          <w:sz w:val="30"/>
          <w:szCs w:val="30"/>
          <w:lang w:eastAsia="zh-CN"/>
        </w:rPr>
        <w:t>轮值</w:t>
      </w:r>
      <w:r>
        <w:rPr>
          <w:rFonts w:hint="eastAsia" w:ascii="仿宋_GB2312" w:eastAsia="仿宋_GB2312"/>
          <w:sz w:val="30"/>
          <w:szCs w:val="30"/>
        </w:rPr>
        <w:t>副主席职务的，</w:t>
      </w:r>
      <w:r>
        <w:rPr>
          <w:rFonts w:hint="eastAsia" w:ascii="仿宋_GB2312" w:eastAsia="仿宋_GB2312"/>
          <w:sz w:val="30"/>
          <w:szCs w:val="30"/>
          <w:lang w:bidi="zh-CN"/>
        </w:rPr>
        <w:t>原则上</w:t>
      </w:r>
      <w:r>
        <w:rPr>
          <w:rFonts w:hint="eastAsia" w:ascii="仿宋_GB2312" w:eastAsia="仿宋_GB2312"/>
          <w:sz w:val="30"/>
          <w:szCs w:val="30"/>
        </w:rPr>
        <w:t xml:space="preserve">须为二年级以上在读全日制本科生；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hint="eastAsia" w:ascii="仿宋_GB2312" w:eastAsia="仿宋_GB2312"/>
          <w:b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二、竞选程序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1、申请</w:t>
      </w:r>
      <w:r>
        <w:rPr>
          <w:rFonts w:hint="eastAsia" w:ascii="仿宋_GB2312" w:eastAsia="仿宋_GB2312"/>
          <w:sz w:val="30"/>
          <w:szCs w:val="30"/>
        </w:rPr>
        <w:t>：由申请人采取自愿原则填报竞选申请表，并于表后附个人成绩单及相关材料的复印件。审批表及相关材料须交申请人所在系辅导员、各院系团委初审。审核通过后，由申请人自行提交。通过资格审查者进入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面试</w:t>
      </w:r>
      <w:r>
        <w:rPr>
          <w:rFonts w:hint="eastAsia" w:ascii="仿宋_GB2312" w:eastAsia="仿宋_GB2312"/>
          <w:sz w:val="30"/>
          <w:szCs w:val="30"/>
        </w:rPr>
        <w:t>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3、面试</w:t>
      </w:r>
      <w:r>
        <w:rPr>
          <w:rFonts w:hint="eastAsia" w:ascii="仿宋_GB2312" w:eastAsia="仿宋_GB2312"/>
          <w:sz w:val="30"/>
          <w:szCs w:val="30"/>
        </w:rPr>
        <w:t>：由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学校</w:t>
      </w:r>
      <w:r>
        <w:rPr>
          <w:rFonts w:hint="eastAsia" w:ascii="仿宋_GB2312" w:eastAsia="仿宋_GB2312"/>
          <w:sz w:val="30"/>
          <w:szCs w:val="30"/>
        </w:rPr>
        <w:t>团委老师、</w:t>
      </w:r>
      <w:bookmarkStart w:id="0" w:name="_Hlk529399570"/>
      <w:r>
        <w:rPr>
          <w:rFonts w:hint="eastAsia" w:ascii="仿宋_GB2312" w:eastAsia="仿宋_GB2312"/>
          <w:sz w:val="30"/>
          <w:szCs w:val="30"/>
        </w:rPr>
        <w:t>校社联主席团</w:t>
      </w:r>
      <w:bookmarkEnd w:id="0"/>
      <w:r>
        <w:rPr>
          <w:rFonts w:hint="eastAsia" w:ascii="仿宋_GB2312" w:eastAsia="仿宋_GB2312"/>
          <w:sz w:val="30"/>
          <w:szCs w:val="30"/>
        </w:rPr>
        <w:t>，对报名竞选</w:t>
      </w:r>
      <w:bookmarkStart w:id="1" w:name="_Hlk529399589"/>
      <w:r>
        <w:rPr>
          <w:rFonts w:hint="eastAsia" w:ascii="仿宋_GB2312" w:eastAsia="仿宋_GB2312"/>
          <w:sz w:val="30"/>
          <w:szCs w:val="30"/>
        </w:rPr>
        <w:t>校社联</w:t>
      </w:r>
      <w:r>
        <w:rPr>
          <w:rFonts w:hint="eastAsia" w:ascii="仿宋_GB2312" w:eastAsia="仿宋_GB2312"/>
          <w:sz w:val="30"/>
          <w:szCs w:val="30"/>
          <w:lang w:eastAsia="zh-CN"/>
        </w:rPr>
        <w:t>轮值</w:t>
      </w:r>
      <w:r>
        <w:rPr>
          <w:rFonts w:hint="eastAsia" w:ascii="仿宋_GB2312" w:eastAsia="仿宋_GB2312"/>
          <w:sz w:val="30"/>
          <w:szCs w:val="30"/>
        </w:rPr>
        <w:t>副主席团岗位</w:t>
      </w:r>
      <w:bookmarkEnd w:id="1"/>
      <w:r>
        <w:rPr>
          <w:rFonts w:hint="eastAsia" w:ascii="仿宋_GB2312" w:eastAsia="仿宋_GB2312"/>
          <w:sz w:val="30"/>
          <w:szCs w:val="30"/>
        </w:rPr>
        <w:t>，并通过笔试的候选人进行一轮初试（面试形式），初试通过者进行3天公示，公示无异议后进入下一阶段。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4、公开竞选演讲</w:t>
      </w:r>
      <w:r>
        <w:rPr>
          <w:rFonts w:hint="eastAsia" w:ascii="仿宋_GB2312" w:eastAsia="仿宋_GB2312"/>
          <w:sz w:val="30"/>
          <w:szCs w:val="30"/>
        </w:rPr>
        <w:t>：公开竞选演讲环节分为演讲和提问两个部分，各2分钟。每个竞选人员应答完毕后，选举采取不记名投票的方式由面试评委对候选人进行投票，以得票多者当选为原则，如遇票数相等不能确定当选人时，就票数相等的候选人重新投票，得票多的当选。选举收回的选票，少于或等于投票人数，选举有效，多于则为无效，重新选举；每一选票所选人数少于或等于规定应选的为有效票，多于则为废票。现场进行票数统计，当场公布计票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本环节面试评委由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学校</w:t>
      </w:r>
      <w:r>
        <w:rPr>
          <w:rFonts w:hint="eastAsia" w:ascii="仿宋_GB2312" w:eastAsia="仿宋_GB2312"/>
          <w:sz w:val="30"/>
          <w:szCs w:val="30"/>
        </w:rPr>
        <w:t>团委老师、校社联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主席团</w:t>
      </w:r>
      <w:r>
        <w:rPr>
          <w:rFonts w:hint="eastAsia" w:ascii="仿宋_GB2312" w:eastAsia="仿宋_GB2312"/>
          <w:sz w:val="30"/>
          <w:szCs w:val="30"/>
        </w:rPr>
        <w:t>以及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部分</w:t>
      </w:r>
      <w:r>
        <w:rPr>
          <w:rFonts w:hint="eastAsia" w:ascii="仿宋_GB2312" w:eastAsia="仿宋_GB2312"/>
          <w:sz w:val="30"/>
          <w:szCs w:val="30"/>
        </w:rPr>
        <w:t>协会会长担任。最后选出校社联</w:t>
      </w:r>
      <w:r>
        <w:rPr>
          <w:rFonts w:hint="eastAsia" w:ascii="仿宋_GB2312" w:eastAsia="仿宋_GB2312"/>
          <w:sz w:val="30"/>
          <w:szCs w:val="30"/>
          <w:lang w:eastAsia="zh-CN"/>
        </w:rPr>
        <w:t>轮值</w:t>
      </w:r>
      <w:r>
        <w:rPr>
          <w:rFonts w:hint="eastAsia" w:ascii="仿宋_GB2312" w:eastAsia="仿宋_GB2312"/>
          <w:sz w:val="30"/>
          <w:szCs w:val="30"/>
        </w:rPr>
        <w:t>副主席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1-2</w:t>
      </w:r>
      <w:r>
        <w:rPr>
          <w:rFonts w:hint="eastAsia" w:ascii="仿宋_GB2312" w:eastAsia="仿宋_GB2312"/>
          <w:sz w:val="30"/>
          <w:szCs w:val="30"/>
        </w:rPr>
        <w:t>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5、公示</w:t>
      </w:r>
      <w:r>
        <w:rPr>
          <w:rFonts w:hint="eastAsia" w:ascii="仿宋_GB2312" w:eastAsia="仿宋_GB2312"/>
          <w:sz w:val="30"/>
          <w:szCs w:val="30"/>
        </w:rPr>
        <w:t>：将当选人员名单公示，接受</w:t>
      </w:r>
      <w:r>
        <w:rPr>
          <w:rFonts w:hint="eastAsia" w:ascii="仿宋_GB2312" w:eastAsia="仿宋_GB2312"/>
          <w:sz w:val="30"/>
          <w:szCs w:val="30"/>
          <w:lang w:bidi="zh-CN"/>
        </w:rPr>
        <w:t>全校</w:t>
      </w:r>
      <w:r>
        <w:rPr>
          <w:rFonts w:hint="eastAsia" w:ascii="仿宋_GB2312" w:eastAsia="仿宋_GB2312"/>
          <w:sz w:val="30"/>
          <w:szCs w:val="30"/>
        </w:rPr>
        <w:t>师生监督，公示时间3天。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6、考察任命</w:t>
      </w:r>
      <w:r>
        <w:rPr>
          <w:rFonts w:hint="eastAsia" w:ascii="仿宋_GB2312" w:eastAsia="仿宋_GB2312"/>
          <w:sz w:val="30"/>
          <w:szCs w:val="30"/>
        </w:rPr>
        <w:t>：结合公示反馈情况，任命新一届校社联</w:t>
      </w:r>
      <w:r>
        <w:rPr>
          <w:rFonts w:hint="eastAsia" w:ascii="仿宋_GB2312" w:eastAsia="仿宋_GB2312"/>
          <w:sz w:val="30"/>
          <w:szCs w:val="30"/>
          <w:lang w:eastAsia="zh-CN"/>
        </w:rPr>
        <w:t>轮值</w:t>
      </w:r>
      <w:r>
        <w:rPr>
          <w:rFonts w:hint="eastAsia" w:ascii="仿宋_GB2312" w:eastAsia="仿宋_GB2312"/>
          <w:sz w:val="30"/>
          <w:szCs w:val="30"/>
        </w:rPr>
        <w:t>副主席，新任校社联</w:t>
      </w:r>
      <w:r>
        <w:rPr>
          <w:rFonts w:hint="eastAsia" w:ascii="仿宋_GB2312" w:eastAsia="仿宋_GB2312"/>
          <w:sz w:val="30"/>
          <w:szCs w:val="30"/>
          <w:lang w:eastAsia="zh-CN"/>
        </w:rPr>
        <w:t>轮值</w:t>
      </w:r>
      <w:r>
        <w:rPr>
          <w:rFonts w:hint="eastAsia" w:ascii="仿宋_GB2312" w:eastAsia="仿宋_GB2312"/>
          <w:sz w:val="30"/>
          <w:szCs w:val="30"/>
        </w:rPr>
        <w:t>副主席试用期为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</w:t>
      </w:r>
      <w:r>
        <w:rPr>
          <w:rFonts w:hint="eastAsia" w:ascii="仿宋_GB2312" w:eastAsia="仿宋_GB2312"/>
          <w:sz w:val="30"/>
          <w:szCs w:val="30"/>
        </w:rPr>
        <w:t>个月，试用期间接受</w:t>
      </w:r>
      <w:r>
        <w:rPr>
          <w:rFonts w:hint="eastAsia" w:ascii="仿宋_GB2312" w:eastAsia="仿宋_GB2312"/>
          <w:sz w:val="30"/>
          <w:szCs w:val="30"/>
          <w:lang w:bidi="zh-CN"/>
        </w:rPr>
        <w:t>全校</w:t>
      </w:r>
      <w:r>
        <w:rPr>
          <w:rFonts w:hint="eastAsia" w:ascii="仿宋_GB2312" w:eastAsia="仿宋_GB2312"/>
          <w:sz w:val="30"/>
          <w:szCs w:val="30"/>
        </w:rPr>
        <w:t>师生的监督。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ind w:right="-512" w:rightChars="-244"/>
        <w:rPr>
          <w:rFonts w:hint="eastAsia" w:ascii="仿宋_GB2312" w:eastAsia="仿宋_GB2312"/>
          <w:color w:val="000000"/>
          <w:sz w:val="30"/>
          <w:szCs w:val="30"/>
        </w:rPr>
      </w:pPr>
    </w:p>
    <w:sectPr>
      <w:headerReference r:id="rId3" w:type="default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gutterAtTop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F69A6"/>
    <w:rsid w:val="00135564"/>
    <w:rsid w:val="00172A27"/>
    <w:rsid w:val="00175AC8"/>
    <w:rsid w:val="001A7BCF"/>
    <w:rsid w:val="002F0FEB"/>
    <w:rsid w:val="003F34CA"/>
    <w:rsid w:val="00566A78"/>
    <w:rsid w:val="00571F51"/>
    <w:rsid w:val="005A3305"/>
    <w:rsid w:val="005C5290"/>
    <w:rsid w:val="005F6EFB"/>
    <w:rsid w:val="0060670A"/>
    <w:rsid w:val="00724E3E"/>
    <w:rsid w:val="00831408"/>
    <w:rsid w:val="00957327"/>
    <w:rsid w:val="00CC3701"/>
    <w:rsid w:val="00D64B1D"/>
    <w:rsid w:val="00D70142"/>
    <w:rsid w:val="00DA56DD"/>
    <w:rsid w:val="00DB2582"/>
    <w:rsid w:val="00E03525"/>
    <w:rsid w:val="00E11BC7"/>
    <w:rsid w:val="00E30778"/>
    <w:rsid w:val="00E8267E"/>
    <w:rsid w:val="00F21989"/>
    <w:rsid w:val="00F434FF"/>
    <w:rsid w:val="032067C7"/>
    <w:rsid w:val="05704157"/>
    <w:rsid w:val="1EFE2B5F"/>
    <w:rsid w:val="266F3C33"/>
    <w:rsid w:val="2BC01C69"/>
    <w:rsid w:val="34706FED"/>
    <w:rsid w:val="4B9C4E23"/>
    <w:rsid w:val="59614C16"/>
    <w:rsid w:val="5F5C5FD3"/>
    <w:rsid w:val="601F3987"/>
    <w:rsid w:val="7C9B1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0"/>
    <w:rPr>
      <w:b/>
      <w:bCs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paragraph" w:customStyle="1" w:styleId="12">
    <w:name w:val="Char"/>
    <w:basedOn w:val="1"/>
    <w:qFormat/>
    <w:uiPriority w:val="0"/>
  </w:style>
  <w:style w:type="paragraph" w:customStyle="1" w:styleId="13">
    <w:name w:val="Char1"/>
    <w:basedOn w:val="1"/>
    <w:qFormat/>
    <w:uiPriority w:val="0"/>
    <w:rPr>
      <w:rFonts w:ascii="Tahoma" w:hAnsi="Tahoma"/>
      <w:sz w:val="24"/>
      <w:szCs w:val="20"/>
    </w:rPr>
  </w:style>
  <w:style w:type="character" w:customStyle="1" w:styleId="14">
    <w:name w:val="font11"/>
    <w:basedOn w:val="9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">
    <w:name w:val="font4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3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西南大学荣昌校区</Company>
  <Pages>4</Pages>
  <Words>256</Words>
  <Characters>1464</Characters>
  <Lines>12</Lines>
  <Paragraphs>3</Paragraphs>
  <TotalTime>6</TotalTime>
  <ScaleCrop>false</ScaleCrop>
  <LinksUpToDate>false</LinksUpToDate>
  <CharactersWithSpaces>1717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2018-11-07T16:30:00Z</dcterms:created>
  <dc:creator>番茄花园</dc:creator>
  <cp:lastModifiedBy>军亮</cp:lastModifiedBy>
  <cp:lastPrinted>2019-12-10T06:14:00Z</cp:lastPrinted>
  <dcterms:modified xsi:type="dcterms:W3CDTF">2019-12-10T14:28:07Z</dcterms:modified>
  <dc:title>荣团发〔2008〕4号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