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B2CF1">
      <w:pPr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附件</w:t>
      </w:r>
      <w:r>
        <w:rPr>
          <w:rFonts w:hint="default" w:ascii="Times New Roman" w:hAnsi="Times New Roman" w:eastAsia="仿宋" w:cs="Times New Roman"/>
          <w:b/>
          <w:sz w:val="32"/>
          <w:szCs w:val="32"/>
          <w:lang w:val="en-US" w:eastAsia="zh-CN"/>
        </w:rPr>
        <w:t>3</w:t>
      </w:r>
      <w:bookmarkStart w:id="0" w:name="_GoBack"/>
      <w:bookmarkEnd w:id="0"/>
    </w:p>
    <w:p w14:paraId="48EDE62A">
      <w:pPr>
        <w:spacing w:after="156" w:afterLines="50"/>
        <w:jc w:val="center"/>
        <w:rPr>
          <w:rFonts w:hint="default" w:ascii="仿宋" w:hAnsi="仿宋" w:eastAsia="仿宋"/>
          <w:b/>
          <w:sz w:val="32"/>
          <w:szCs w:val="32"/>
          <w:lang w:val="en-US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  <w:lang w:val="en-US" w:eastAsia="zh-CN"/>
        </w:rPr>
        <w:t>2025-</w:t>
      </w:r>
      <w:r>
        <w:rPr>
          <w:rFonts w:hint="default" w:ascii="Times New Roman" w:hAnsi="Times New Roman" w:eastAsia="仿宋" w:cs="Times New Roman"/>
          <w:b/>
          <w:sz w:val="32"/>
          <w:szCs w:val="32"/>
        </w:rPr>
        <w:t>202</w:t>
      </w:r>
      <w:r>
        <w:rPr>
          <w:rFonts w:hint="default" w:ascii="Times New Roman" w:hAnsi="Times New Roman" w:eastAsia="仿宋" w:cs="Times New Roman"/>
          <w:b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学</w:t>
      </w:r>
      <w:r>
        <w:rPr>
          <w:rFonts w:ascii="仿宋" w:hAnsi="仿宋" w:eastAsia="仿宋"/>
          <w:b/>
          <w:sz w:val="32"/>
          <w:szCs w:val="32"/>
        </w:rPr>
        <w:t>年</w:t>
      </w:r>
      <w:r>
        <w:rPr>
          <w:rFonts w:hint="eastAsia" w:ascii="仿宋" w:hAnsi="仿宋" w:eastAsia="仿宋"/>
          <w:b/>
          <w:sz w:val="32"/>
          <w:szCs w:val="32"/>
        </w:rPr>
        <w:t>珠海科技学院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xx协会优秀社团骨干汇总表</w:t>
      </w:r>
    </w:p>
    <w:p w14:paraId="61737F14">
      <w:pPr>
        <w:spacing w:after="156" w:afterLines="50"/>
        <w:jc w:val="left"/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 xml:space="preserve">单位（公章）：                         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指导老师</w:t>
      </w:r>
      <w:r>
        <w:rPr>
          <w:rFonts w:hint="eastAsia" w:ascii="仿宋" w:hAnsi="仿宋" w:eastAsia="仿宋"/>
          <w:b/>
          <w:sz w:val="30"/>
          <w:szCs w:val="30"/>
        </w:rPr>
        <w:t>签字：                         日期：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/>
          <w:b/>
          <w:sz w:val="30"/>
          <w:szCs w:val="30"/>
        </w:rPr>
        <w:t xml:space="preserve">年 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sz w:val="30"/>
          <w:szCs w:val="30"/>
        </w:rPr>
        <w:t xml:space="preserve"> 月 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sz w:val="30"/>
          <w:szCs w:val="30"/>
        </w:rPr>
        <w:t xml:space="preserve"> 日</w:t>
      </w:r>
    </w:p>
    <w:tbl>
      <w:tblPr>
        <w:tblStyle w:val="4"/>
        <w:tblW w:w="0" w:type="auto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2172"/>
        <w:gridCol w:w="2189"/>
        <w:gridCol w:w="3054"/>
        <w:gridCol w:w="2837"/>
        <w:gridCol w:w="2359"/>
        <w:gridCol w:w="1262"/>
      </w:tblGrid>
      <w:tr w14:paraId="190E3C48">
        <w:tblPrEx>
          <w:tblLayout w:type="fixed"/>
        </w:tblPrEx>
        <w:trPr>
          <w:trHeight w:val="682" w:hRule="atLeast"/>
          <w:jc w:val="center"/>
        </w:trPr>
        <w:tc>
          <w:tcPr>
            <w:tcW w:w="913" w:type="dxa"/>
            <w:vAlign w:val="center"/>
          </w:tcPr>
          <w:p w14:paraId="1DA879AE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编号</w:t>
            </w:r>
          </w:p>
        </w:tc>
        <w:tc>
          <w:tcPr>
            <w:tcW w:w="2172" w:type="dxa"/>
            <w:vAlign w:val="center"/>
          </w:tcPr>
          <w:p w14:paraId="0E5F46AB">
            <w:pPr>
              <w:jc w:val="center"/>
              <w:rPr>
                <w:rFonts w:hint="default" w:ascii="仿宋" w:hAnsi="仿宋" w:eastAsia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协会名称</w:t>
            </w:r>
          </w:p>
        </w:tc>
        <w:tc>
          <w:tcPr>
            <w:tcW w:w="2189" w:type="dxa"/>
            <w:vAlign w:val="center"/>
          </w:tcPr>
          <w:p w14:paraId="2C471A2C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3054" w:type="dxa"/>
            <w:vAlign w:val="center"/>
          </w:tcPr>
          <w:p w14:paraId="589DD355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2837" w:type="dxa"/>
            <w:vAlign w:val="center"/>
          </w:tcPr>
          <w:p w14:paraId="00F02F41">
            <w:pPr>
              <w:jc w:val="center"/>
              <w:rPr>
                <w:rFonts w:hint="default" w:ascii="仿宋" w:hAnsi="仿宋" w:eastAsia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2359" w:type="dxa"/>
            <w:vAlign w:val="center"/>
          </w:tcPr>
          <w:p w14:paraId="5B2A8549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1262" w:type="dxa"/>
            <w:vAlign w:val="center"/>
          </w:tcPr>
          <w:p w14:paraId="17A81184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备注</w:t>
            </w:r>
          </w:p>
        </w:tc>
      </w:tr>
      <w:tr w14:paraId="345659FC">
        <w:tblPrEx>
          <w:tblLayout w:type="fixed"/>
        </w:tblPrEx>
        <w:trPr>
          <w:trHeight w:val="678" w:hRule="atLeast"/>
          <w:jc w:val="center"/>
        </w:trPr>
        <w:tc>
          <w:tcPr>
            <w:tcW w:w="913" w:type="dxa"/>
            <w:vMerge w:val="restart"/>
            <w:vAlign w:val="center"/>
          </w:tcPr>
          <w:p w14:paraId="3DBEC817">
            <w:pPr>
              <w:jc w:val="center"/>
              <w:rPr>
                <w:rFonts w:hint="default" w:ascii="仿宋" w:hAnsi="仿宋" w:eastAsia="仿宋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172" w:type="dxa"/>
            <w:vMerge w:val="restart"/>
            <w:vAlign w:val="center"/>
          </w:tcPr>
          <w:p w14:paraId="14316AF5">
            <w:pPr>
              <w:spacing w:line="200" w:lineRule="atLeas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189" w:type="dxa"/>
            <w:vAlign w:val="center"/>
          </w:tcPr>
          <w:p w14:paraId="5779899B">
            <w:pPr>
              <w:spacing w:line="200" w:lineRule="atLeas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054" w:type="dxa"/>
            <w:vAlign w:val="center"/>
          </w:tcPr>
          <w:p w14:paraId="10E52971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14:paraId="6D1E4BD3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14:paraId="02A53DA2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1C963D2C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</w:tr>
      <w:tr w14:paraId="5DD06F8E">
        <w:tblPrEx>
          <w:tblLayout w:type="fixed"/>
        </w:tblPrEx>
        <w:trPr>
          <w:trHeight w:val="680" w:hRule="atLeast"/>
          <w:jc w:val="center"/>
        </w:trPr>
        <w:tc>
          <w:tcPr>
            <w:tcW w:w="913" w:type="dxa"/>
            <w:vMerge w:val="continue"/>
            <w:vAlign w:val="center"/>
          </w:tcPr>
          <w:p w14:paraId="318BD8FB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172" w:type="dxa"/>
            <w:vMerge w:val="continue"/>
            <w:vAlign w:val="center"/>
          </w:tcPr>
          <w:p w14:paraId="4056D35C">
            <w:pPr>
              <w:spacing w:line="200" w:lineRule="atLeas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14:paraId="2783F8BF">
            <w:pPr>
              <w:spacing w:line="200" w:lineRule="atLeast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4" w:type="dxa"/>
            <w:vAlign w:val="center"/>
          </w:tcPr>
          <w:p w14:paraId="468A35DD">
            <w:pPr>
              <w:spacing w:line="200" w:lineRule="atLeast"/>
              <w:jc w:val="left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14:paraId="3A334360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14:paraId="50BD4107">
            <w:pPr>
              <w:jc w:val="center"/>
              <w:rPr>
                <w:rFonts w:hint="default" w:ascii="仿宋" w:hAnsi="仿宋" w:eastAsia="仿宋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262" w:type="dxa"/>
            <w:vAlign w:val="center"/>
          </w:tcPr>
          <w:p w14:paraId="53BC483F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</w:tr>
      <w:tr w14:paraId="14EE89FB">
        <w:tblPrEx>
          <w:tblLayout w:type="fixed"/>
        </w:tblPrEx>
        <w:trPr>
          <w:trHeight w:val="680" w:hRule="atLeast"/>
          <w:jc w:val="center"/>
        </w:trPr>
        <w:tc>
          <w:tcPr>
            <w:tcW w:w="913" w:type="dxa"/>
            <w:vMerge w:val="continue"/>
            <w:vAlign w:val="center"/>
          </w:tcPr>
          <w:p w14:paraId="733C42B4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172" w:type="dxa"/>
            <w:vMerge w:val="continue"/>
            <w:vAlign w:val="center"/>
          </w:tcPr>
          <w:p w14:paraId="44D7B9AE">
            <w:pPr>
              <w:spacing w:line="200" w:lineRule="atLeas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14:paraId="608F7F22">
            <w:pPr>
              <w:spacing w:line="200" w:lineRule="atLeast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4" w:type="dxa"/>
            <w:vAlign w:val="center"/>
          </w:tcPr>
          <w:p w14:paraId="02CA6B13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14:paraId="63FBBB59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14:paraId="4D84AC8F">
            <w:pPr>
              <w:jc w:val="center"/>
              <w:rPr>
                <w:rFonts w:hint="default" w:ascii="仿宋" w:hAnsi="仿宋" w:eastAsia="仿宋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262" w:type="dxa"/>
            <w:vAlign w:val="center"/>
          </w:tcPr>
          <w:p w14:paraId="7B56DED5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</w:tr>
      <w:tr w14:paraId="4063A87F">
        <w:tblPrEx>
          <w:tblLayout w:type="fixed"/>
        </w:tblPrEx>
        <w:trPr>
          <w:trHeight w:val="680" w:hRule="atLeast"/>
          <w:jc w:val="center"/>
        </w:trPr>
        <w:tc>
          <w:tcPr>
            <w:tcW w:w="913" w:type="dxa"/>
            <w:vMerge w:val="continue"/>
            <w:vAlign w:val="center"/>
          </w:tcPr>
          <w:p w14:paraId="6333C5BE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172" w:type="dxa"/>
            <w:vMerge w:val="continue"/>
            <w:vAlign w:val="center"/>
          </w:tcPr>
          <w:p w14:paraId="04FBAB3E">
            <w:pPr>
              <w:spacing w:line="200" w:lineRule="atLeas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14:paraId="79A622B4">
            <w:pPr>
              <w:spacing w:line="200" w:lineRule="atLeast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4" w:type="dxa"/>
            <w:vAlign w:val="center"/>
          </w:tcPr>
          <w:p w14:paraId="02BEBCD7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14:paraId="1C954D81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14:paraId="4BA9A7A3">
            <w:pPr>
              <w:jc w:val="center"/>
              <w:rPr>
                <w:rFonts w:hint="default" w:ascii="仿宋" w:hAnsi="仿宋" w:eastAsia="仿宋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262" w:type="dxa"/>
            <w:vAlign w:val="center"/>
          </w:tcPr>
          <w:p w14:paraId="587A02D4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</w:tr>
      <w:tr w14:paraId="1504E5CA">
        <w:tblPrEx>
          <w:tblLayout w:type="fixed"/>
        </w:tblPrEx>
        <w:trPr>
          <w:trHeight w:val="680" w:hRule="atLeast"/>
          <w:jc w:val="center"/>
        </w:trPr>
        <w:tc>
          <w:tcPr>
            <w:tcW w:w="913" w:type="dxa"/>
            <w:vMerge w:val="continue"/>
            <w:vAlign w:val="center"/>
          </w:tcPr>
          <w:p w14:paraId="1C69BB5F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172" w:type="dxa"/>
            <w:vMerge w:val="continue"/>
            <w:vAlign w:val="center"/>
          </w:tcPr>
          <w:p w14:paraId="0DA319F7">
            <w:pPr>
              <w:spacing w:line="200" w:lineRule="atLeas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14:paraId="4959C80B">
            <w:pPr>
              <w:spacing w:line="200" w:lineRule="atLeast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4" w:type="dxa"/>
            <w:vAlign w:val="center"/>
          </w:tcPr>
          <w:p w14:paraId="34E2AA37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14:paraId="377AE5E7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14:paraId="32B7BA92">
            <w:pPr>
              <w:jc w:val="center"/>
              <w:rPr>
                <w:rFonts w:hint="default" w:ascii="仿宋" w:hAnsi="仿宋" w:eastAsia="仿宋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262" w:type="dxa"/>
            <w:vAlign w:val="center"/>
          </w:tcPr>
          <w:p w14:paraId="5C6A5ECD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</w:tr>
      <w:tr w14:paraId="7ED9B6A2">
        <w:tblPrEx>
          <w:tblLayout w:type="fixed"/>
        </w:tblPrEx>
        <w:trPr>
          <w:trHeight w:val="680" w:hRule="atLeast"/>
          <w:jc w:val="center"/>
        </w:trPr>
        <w:tc>
          <w:tcPr>
            <w:tcW w:w="913" w:type="dxa"/>
            <w:vMerge w:val="continue"/>
            <w:vAlign w:val="center"/>
          </w:tcPr>
          <w:p w14:paraId="54F88127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172" w:type="dxa"/>
            <w:vMerge w:val="continue"/>
            <w:vAlign w:val="center"/>
          </w:tcPr>
          <w:p w14:paraId="75236909">
            <w:pPr>
              <w:spacing w:line="200" w:lineRule="atLeas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14:paraId="31754943">
            <w:pPr>
              <w:spacing w:line="200" w:lineRule="atLeast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4" w:type="dxa"/>
            <w:vAlign w:val="center"/>
          </w:tcPr>
          <w:p w14:paraId="2F22637D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14:paraId="68EBA83F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14:paraId="4876B7C0">
            <w:pPr>
              <w:jc w:val="center"/>
              <w:rPr>
                <w:rFonts w:hint="default" w:ascii="仿宋" w:hAnsi="仿宋" w:eastAsia="仿宋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262" w:type="dxa"/>
            <w:vAlign w:val="center"/>
          </w:tcPr>
          <w:p w14:paraId="08561F31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</w:tr>
      <w:tr w14:paraId="505335BC">
        <w:tblPrEx>
          <w:tblLayout w:type="fixed"/>
        </w:tblPrEx>
        <w:trPr>
          <w:trHeight w:val="680" w:hRule="atLeast"/>
          <w:jc w:val="center"/>
        </w:trPr>
        <w:tc>
          <w:tcPr>
            <w:tcW w:w="913" w:type="dxa"/>
            <w:vMerge w:val="continue"/>
            <w:vAlign w:val="center"/>
          </w:tcPr>
          <w:p w14:paraId="206E3597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172" w:type="dxa"/>
            <w:vMerge w:val="continue"/>
            <w:vAlign w:val="center"/>
          </w:tcPr>
          <w:p w14:paraId="79881AAC">
            <w:pPr>
              <w:spacing w:line="200" w:lineRule="atLeas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14:paraId="71804D05">
            <w:pPr>
              <w:spacing w:line="200" w:lineRule="atLeast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4" w:type="dxa"/>
            <w:vAlign w:val="center"/>
          </w:tcPr>
          <w:p w14:paraId="4D382558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14:paraId="2CE41A30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14:paraId="263150D5">
            <w:pPr>
              <w:jc w:val="center"/>
              <w:rPr>
                <w:rFonts w:hint="default" w:ascii="仿宋" w:hAnsi="仿宋" w:eastAsia="仿宋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262" w:type="dxa"/>
            <w:vAlign w:val="center"/>
          </w:tcPr>
          <w:p w14:paraId="495679C2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</w:tr>
      <w:tr w14:paraId="00287B8E">
        <w:tblPrEx>
          <w:tblLayout w:type="fixed"/>
        </w:tblPrEx>
        <w:trPr>
          <w:trHeight w:val="680" w:hRule="atLeast"/>
          <w:jc w:val="center"/>
        </w:trPr>
        <w:tc>
          <w:tcPr>
            <w:tcW w:w="913" w:type="dxa"/>
            <w:vMerge w:val="continue"/>
            <w:vAlign w:val="center"/>
          </w:tcPr>
          <w:p w14:paraId="1131D4BC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172" w:type="dxa"/>
            <w:vMerge w:val="continue"/>
            <w:vAlign w:val="center"/>
          </w:tcPr>
          <w:p w14:paraId="5658C32E">
            <w:pPr>
              <w:spacing w:line="200" w:lineRule="atLeas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14:paraId="4C17F3F9">
            <w:pPr>
              <w:spacing w:line="200" w:lineRule="atLeast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4" w:type="dxa"/>
            <w:vAlign w:val="center"/>
          </w:tcPr>
          <w:p w14:paraId="39C0B8C1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14:paraId="15D5E08B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14:paraId="6B6931BB">
            <w:pPr>
              <w:jc w:val="center"/>
              <w:rPr>
                <w:rFonts w:hint="default" w:ascii="仿宋" w:hAnsi="仿宋" w:eastAsia="仿宋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262" w:type="dxa"/>
            <w:vAlign w:val="center"/>
          </w:tcPr>
          <w:p w14:paraId="2A372ADE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</w:tr>
    </w:tbl>
    <w:p w14:paraId="00F5E7D8">
      <w:pPr>
        <w:rPr>
          <w:rFonts w:hint="default" w:eastAsiaTheme="minorEastAsia"/>
          <w:lang w:val="en-US" w:eastAsia="zh-CN"/>
        </w:rPr>
      </w:pPr>
    </w:p>
    <w:sectPr>
      <w:pgSz w:w="16838" w:h="11906" w:orient="landscape"/>
      <w:pgMar w:top="1134" w:right="1134" w:bottom="1134" w:left="1134" w:header="851" w:footer="907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pgNumType w:fmt="numberInDash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unhideWhenUsed/>
    <w:qFormat/>
    <w:uiPriority w:val="39"/>
    <w:pPr>
      <w:widowControl/>
      <w:ind w:left="200" w:leftChars="200"/>
      <w:jc w:val="left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70</Characters>
  <Lines>0</Lines>
  <Paragraphs>0</Paragraphs>
  <ScaleCrop>false</ScaleCrop>
  <LinksUpToDate>false</LinksUpToDate>
  <CharactersWithSpaces>129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2026-05-29T16:54:00Z</dcterms:created>
  <dc:creator>吴钥淼</dc:creator>
  <cp:lastModifiedBy>iPhone</cp:lastModifiedBy>
  <dcterms:modified xsi:type="dcterms:W3CDTF">2026-06-22T13:52:59Z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2052-26.6.1</vt:lpwstr>
  </property>
  <property fmtid="{D5CDD505-2E9C-101B-9397-08002B2CF9AE}" pid="3" name="ICV">
    <vt:lpwstr>9701FC7CD9714B728CBD18B80F89101C_13</vt:lpwstr>
  </property>
  <property fmtid="{D5CDD505-2E9C-101B-9397-08002B2CF9AE}" pid="4" name="KSOTemplateDocerSaveRecord">
    <vt:lpwstr>eyJoZGlkIjoiZjFmZWIzNDg2MmIzZjExOTIzMmViNTBmYTMwYTk0ZWYiLCJ1c2VySWQiOiIxODQ5MjIxOTYzIn0=</vt:lpwstr>
  </property>
</Properties>
</file>